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CB5" w:rsidRPr="007F7CB5" w:rsidRDefault="007F7CB5" w:rsidP="007F7CB5">
      <w:pPr>
        <w:tabs>
          <w:tab w:val="left" w:pos="6028"/>
        </w:tabs>
        <w:autoSpaceDE w:val="0"/>
        <w:jc w:val="center"/>
        <w:rPr>
          <w:rFonts w:ascii="Times New Roman" w:hAnsi="Times New Roman" w:cs="Times New Roman"/>
          <w:b/>
          <w:sz w:val="22"/>
        </w:rPr>
      </w:pPr>
      <w:r w:rsidRPr="007F7CB5">
        <w:rPr>
          <w:rFonts w:ascii="Times New Roman" w:hAnsi="Times New Roman" w:cs="Times New Roman"/>
          <w:b/>
          <w:sz w:val="22"/>
        </w:rPr>
        <w:t>ОБРАЗАЦ СТРУКТУРЕ ЦЕНЕ СА УПУТСВОМ КАКО ДА СЕ ПОПУНИ</w:t>
      </w:r>
    </w:p>
    <w:p w:rsidR="007F7CB5" w:rsidRPr="007F7CB5" w:rsidRDefault="007F7CB5" w:rsidP="007F7CB5">
      <w:pPr>
        <w:tabs>
          <w:tab w:val="left" w:pos="6028"/>
        </w:tabs>
        <w:autoSpaceDE w:val="0"/>
        <w:jc w:val="center"/>
        <w:rPr>
          <w:rFonts w:ascii="Times New Roman" w:hAnsi="Times New Roman" w:cs="Times New Roman"/>
          <w:b/>
          <w:sz w:val="22"/>
        </w:rPr>
      </w:pPr>
    </w:p>
    <w:p w:rsidR="007F7CB5" w:rsidRPr="007F7CB5" w:rsidRDefault="007F7CB5" w:rsidP="007F7CB5">
      <w:pPr>
        <w:tabs>
          <w:tab w:val="left" w:pos="7545"/>
        </w:tabs>
        <w:jc w:val="center"/>
        <w:rPr>
          <w:rFonts w:ascii="Times New Roman" w:hAnsi="Times New Roman" w:cs="Times New Roman"/>
          <w:sz w:val="22"/>
          <w:lang w:val="sr-Cyrl-CS"/>
        </w:rPr>
      </w:pPr>
      <w:r w:rsidRPr="007F7CB5">
        <w:rPr>
          <w:rFonts w:ascii="Times New Roman" w:hAnsi="Times New Roman" w:cs="Times New Roman"/>
          <w:b/>
          <w:sz w:val="22"/>
          <w:lang w:val="sr-Cyrl-CS"/>
        </w:rPr>
        <w:t>ОБРАЗАЦ СТРУКТУРЕ ЦЕНЕ</w:t>
      </w:r>
    </w:p>
    <w:p w:rsidR="007F7CB5" w:rsidRPr="007F7CB5" w:rsidRDefault="007F7CB5" w:rsidP="007F7CB5">
      <w:pPr>
        <w:jc w:val="both"/>
        <w:rPr>
          <w:rFonts w:ascii="Times New Roman" w:hAnsi="Times New Roman" w:cs="Times New Roman"/>
          <w:sz w:val="22"/>
          <w:lang w:val="sr-Cyrl-CS"/>
        </w:rPr>
      </w:pPr>
      <w:r w:rsidRPr="007F7CB5">
        <w:rPr>
          <w:rFonts w:ascii="Times New Roman" w:hAnsi="Times New Roman" w:cs="Times New Roman"/>
          <w:sz w:val="22"/>
          <w:lang w:val="sr-Cyrl-CS"/>
        </w:rPr>
        <w:t>Табела I</w:t>
      </w:r>
    </w:p>
    <w:tbl>
      <w:tblPr>
        <w:tblW w:w="10225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690"/>
        <w:gridCol w:w="2448"/>
        <w:gridCol w:w="1712"/>
        <w:gridCol w:w="1984"/>
        <w:gridCol w:w="3391"/>
      </w:tblGrid>
      <w:tr w:rsidR="005963C8" w:rsidRPr="007F7CB5" w:rsidTr="0037119C">
        <w:trPr>
          <w:trHeight w:val="96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63C8" w:rsidRPr="007F7CB5" w:rsidRDefault="005963C8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Редни број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63C8" w:rsidRPr="00162021" w:rsidRDefault="005963C8" w:rsidP="00BB51B9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 xml:space="preserve">Електрична енергија за </w:t>
            </w:r>
            <w:r>
              <w:rPr>
                <w:rFonts w:ascii="Times New Roman" w:hAnsi="Times New Roman" w:cs="Times New Roman"/>
                <w:sz w:val="22"/>
                <w:lang w:val="sr-Cyrl-CS"/>
              </w:rPr>
              <w:t>Завод за јавно здравље Панчево, на адреси Милоша Обреновића бр.2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63C8" w:rsidRPr="007F7CB5" w:rsidRDefault="0037119C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72958">
              <w:rPr>
                <w:rFonts w:ascii="Times New Roman" w:hAnsi="Times New Roman" w:cs="Times New Roman"/>
                <w:sz w:val="22"/>
                <w:lang w:val="sr-Cyrl-CS"/>
              </w:rPr>
              <w:t>Количине</w:t>
            </w:r>
            <w:r w:rsidR="00772958">
              <w:rPr>
                <w:rFonts w:ascii="Times New Roman" w:hAnsi="Times New Roman" w:cs="Times New Roman"/>
                <w:sz w:val="22"/>
                <w:lang w:val="sr-Cyrl-CS"/>
              </w:rPr>
              <w:t xml:space="preserve"> у </w:t>
            </w:r>
            <w:proofErr w:type="spellStart"/>
            <w:r w:rsidR="00772958" w:rsidRPr="00AA16E8">
              <w:rPr>
                <w:rFonts w:ascii="Times New Roman" w:hAnsi="Times New Roman" w:cs="Times New Roman"/>
                <w:sz w:val="22"/>
                <w:lang w:val="sr-Latn-CS"/>
              </w:rPr>
              <w:t>Kwh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CFA" w:rsidRPr="007F7CB5" w:rsidRDefault="00516CFA" w:rsidP="00516CFA">
            <w:pPr>
              <w:spacing w:before="0" w:after="0"/>
              <w:jc w:val="both"/>
              <w:rPr>
                <w:rFonts w:ascii="Times New Roman" w:hAnsi="Times New Roman" w:cs="Times New Roman"/>
                <w:lang w:val="sr-Latn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Јединична цена</w:t>
            </w:r>
            <w:r w:rsidRPr="007F7CB5">
              <w:rPr>
                <w:rFonts w:ascii="Times New Roman" w:hAnsi="Times New Roman" w:cs="Times New Roman"/>
                <w:sz w:val="22"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lang w:val="sr-Cyrl-RS"/>
              </w:rPr>
              <w:t xml:space="preserve">РСД </w:t>
            </w: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без ПДВ-а за један</w:t>
            </w:r>
          </w:p>
          <w:p w:rsidR="005963C8" w:rsidRPr="00AA16E8" w:rsidRDefault="00516CFA" w:rsidP="00516CFA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lang w:val="sr-Cyrl-CS"/>
              </w:rPr>
            </w:pPr>
            <w:proofErr w:type="spellStart"/>
            <w:r w:rsidRPr="007F7CB5">
              <w:rPr>
                <w:rFonts w:ascii="Times New Roman" w:hAnsi="Times New Roman" w:cs="Times New Roman"/>
                <w:sz w:val="22"/>
                <w:lang w:val="sr-Latn-CS"/>
              </w:rPr>
              <w:t>KWh</w:t>
            </w:r>
            <w:proofErr w:type="spellEnd"/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63C8" w:rsidRPr="00AA16E8" w:rsidRDefault="005963C8" w:rsidP="00BB51B9">
            <w:pPr>
              <w:spacing w:before="0" w:after="0"/>
              <w:jc w:val="both"/>
              <w:rPr>
                <w:rFonts w:ascii="Times New Roman" w:hAnsi="Times New Roman" w:cs="Times New Roman"/>
                <w:b/>
                <w:lang w:val="sr-Cyrl-CS"/>
              </w:rPr>
            </w:pPr>
            <w:r w:rsidRPr="00AA16E8">
              <w:rPr>
                <w:rFonts w:ascii="Times New Roman" w:hAnsi="Times New Roman" w:cs="Times New Roman"/>
                <w:sz w:val="22"/>
                <w:lang w:val="sr-Cyrl-CS"/>
              </w:rPr>
              <w:t xml:space="preserve">Укупна цена за </w:t>
            </w:r>
          </w:p>
          <w:p w:rsidR="005963C8" w:rsidRPr="007F7CB5" w:rsidRDefault="005963C8" w:rsidP="00BB51B9">
            <w:pPr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AA16E8">
              <w:rPr>
                <w:rFonts w:ascii="Times New Roman" w:hAnsi="Times New Roman" w:cs="Times New Roman"/>
                <w:b/>
                <w:sz w:val="22"/>
                <w:lang w:val="sr-Cyrl-CS"/>
              </w:rPr>
              <w:t xml:space="preserve"> </w:t>
            </w:r>
            <w:proofErr w:type="spellStart"/>
            <w:r w:rsidRPr="00AA16E8">
              <w:rPr>
                <w:rFonts w:ascii="Times New Roman" w:hAnsi="Times New Roman" w:cs="Times New Roman"/>
                <w:sz w:val="22"/>
                <w:lang w:val="sr-Latn-CS"/>
              </w:rPr>
              <w:t>Kwh</w:t>
            </w:r>
            <w:proofErr w:type="spellEnd"/>
            <w:r w:rsidRPr="007F7CB5">
              <w:rPr>
                <w:rFonts w:ascii="Times New Roman" w:hAnsi="Times New Roman" w:cs="Times New Roman"/>
                <w:sz w:val="22"/>
                <w:lang w:val="sr-Latn-CS"/>
              </w:rPr>
              <w:t xml:space="preserve"> </w:t>
            </w:r>
            <w:r w:rsidR="0037119C">
              <w:rPr>
                <w:rFonts w:ascii="Times New Roman" w:hAnsi="Times New Roman" w:cs="Times New Roman"/>
                <w:sz w:val="22"/>
                <w:lang w:val="sr-Cyrl-RS"/>
              </w:rPr>
              <w:t xml:space="preserve">РСД </w:t>
            </w: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без ПДВ-а</w:t>
            </w:r>
          </w:p>
        </w:tc>
      </w:tr>
      <w:tr w:rsidR="005963C8" w:rsidRPr="007F7CB5" w:rsidTr="0037119C">
        <w:trPr>
          <w:trHeight w:val="542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63C8" w:rsidRPr="007F7CB5" w:rsidRDefault="005963C8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</w:rPr>
            </w:pPr>
          </w:p>
          <w:p w:rsidR="005963C8" w:rsidRPr="007F7CB5" w:rsidRDefault="005963C8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Latn-CS"/>
              </w:rPr>
              <w:t>1.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63C8" w:rsidRPr="007F7CB5" w:rsidRDefault="005963C8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  <w:p w:rsidR="005963C8" w:rsidRPr="00302BEB" w:rsidRDefault="005963C8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Електрична енергија са балансирањем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val="sr-Cyrl-RS"/>
              </w:rPr>
              <w:t>ВТ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63C8" w:rsidRDefault="005963C8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  <w:p w:rsidR="005963C8" w:rsidRPr="007F7CB5" w:rsidRDefault="00C93A5D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C93A5D">
              <w:rPr>
                <w:rFonts w:ascii="Times New Roman" w:hAnsi="Times New Roman" w:cs="Times New Roman"/>
                <w:sz w:val="22"/>
                <w:lang w:val="sr-Cyrl-CS"/>
              </w:rPr>
              <w:t>27.000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3C8" w:rsidRPr="007F7CB5" w:rsidRDefault="005963C8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3C8" w:rsidRPr="007F7CB5" w:rsidRDefault="005963C8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5963C8" w:rsidRPr="007F7CB5" w:rsidTr="0037119C">
        <w:trPr>
          <w:trHeight w:val="542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63C8" w:rsidRPr="00302BEB" w:rsidRDefault="005963C8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sz w:val="22"/>
              </w:rPr>
            </w:pPr>
            <w:r w:rsidRPr="00302BEB">
              <w:rPr>
                <w:rFonts w:ascii="Times New Roman" w:hAnsi="Times New Roman" w:cs="Times New Roman"/>
                <w:sz w:val="22"/>
              </w:rPr>
              <w:t>2.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63C8" w:rsidRPr="00302BEB" w:rsidRDefault="005963C8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sz w:val="22"/>
                <w:lang w:val="sr-Cyrl-CS"/>
              </w:rPr>
            </w:pPr>
            <w:r w:rsidRPr="00302BEB">
              <w:rPr>
                <w:rFonts w:ascii="Times New Roman" w:hAnsi="Times New Roman" w:cs="Times New Roman"/>
                <w:sz w:val="22"/>
                <w:lang w:val="sr-Cyrl-CS"/>
              </w:rPr>
              <w:t>Електрична енергија са балансирањем</w:t>
            </w:r>
            <w:r>
              <w:rPr>
                <w:rFonts w:ascii="Times New Roman" w:hAnsi="Times New Roman" w:cs="Times New Roman"/>
                <w:sz w:val="22"/>
                <w:lang w:val="sr-Cyrl-CS"/>
              </w:rPr>
              <w:t xml:space="preserve"> НТ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63C8" w:rsidRPr="00C93A5D" w:rsidRDefault="005963C8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sz w:val="22"/>
                <w:lang w:val="sr-Cyrl-CS"/>
              </w:rPr>
            </w:pPr>
          </w:p>
          <w:p w:rsidR="005963C8" w:rsidRPr="00C93A5D" w:rsidRDefault="00C93A5D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sz w:val="22"/>
                <w:lang w:val="sr-Cyrl-CS"/>
              </w:rPr>
            </w:pPr>
            <w:r w:rsidRPr="00C93A5D">
              <w:rPr>
                <w:rFonts w:ascii="Times New Roman" w:hAnsi="Times New Roman" w:cs="Times New Roman"/>
                <w:sz w:val="22"/>
                <w:lang w:val="sr-Cyrl-CS"/>
              </w:rPr>
              <w:t>13.000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3C8" w:rsidRPr="007F7CB5" w:rsidRDefault="005963C8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3C8" w:rsidRPr="007F7CB5" w:rsidRDefault="005963C8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A403B6" w:rsidRPr="007F7CB5" w:rsidTr="00054635">
        <w:trPr>
          <w:trHeight w:val="542"/>
        </w:trPr>
        <w:tc>
          <w:tcPr>
            <w:tcW w:w="6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B6" w:rsidRPr="00C26B4D" w:rsidRDefault="00A403B6" w:rsidP="00C26B4D">
            <w:pPr>
              <w:snapToGrid w:val="0"/>
              <w:spacing w:before="0" w:after="0"/>
              <w:jc w:val="right"/>
              <w:rPr>
                <w:rFonts w:ascii="Times New Roman" w:hAnsi="Times New Roman" w:cs="Times New Roman"/>
                <w:lang w:val="sr-Latn-RS"/>
              </w:rPr>
            </w:pPr>
            <w:r w:rsidRPr="00A403B6">
              <w:rPr>
                <w:rFonts w:ascii="Times New Roman" w:hAnsi="Times New Roman" w:cs="Times New Roman"/>
                <w:sz w:val="22"/>
                <w:lang w:val="sr-Cyrl-CS"/>
              </w:rPr>
              <w:t xml:space="preserve">Укупно   </w:t>
            </w:r>
            <w:r w:rsidR="00C26B4D">
              <w:rPr>
                <w:rFonts w:ascii="Times New Roman" w:hAnsi="Times New Roman" w:cs="Times New Roman"/>
                <w:sz w:val="22"/>
                <w:lang w:val="sr-Cyrl-RS"/>
              </w:rPr>
              <w:t>за</w:t>
            </w:r>
            <w:r w:rsidRPr="00A403B6">
              <w:rPr>
                <w:rFonts w:ascii="Times New Roman" w:hAnsi="Times New Roman" w:cs="Times New Roman"/>
                <w:sz w:val="22"/>
                <w:lang w:val="sr-Cyrl-CS"/>
              </w:rPr>
              <w:t xml:space="preserve">     40.000</w:t>
            </w:r>
            <w:r w:rsidR="00C26B4D">
              <w:rPr>
                <w:rFonts w:ascii="Times New Roman" w:hAnsi="Times New Roman" w:cs="Times New Roman"/>
                <w:sz w:val="22"/>
                <w:lang w:val="sr-Cyrl-CS"/>
              </w:rPr>
              <w:t xml:space="preserve"> </w:t>
            </w:r>
            <w:proofErr w:type="spellStart"/>
            <w:r w:rsidR="00C26B4D">
              <w:rPr>
                <w:rFonts w:ascii="Times New Roman" w:hAnsi="Times New Roman" w:cs="Times New Roman"/>
                <w:sz w:val="22"/>
                <w:lang w:val="sr-Latn-RS"/>
              </w:rPr>
              <w:t>kWh</w:t>
            </w:r>
            <w:proofErr w:type="spellEnd"/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3B6" w:rsidRPr="007F7CB5" w:rsidRDefault="00A403B6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bookmarkStart w:id="0" w:name="_GoBack"/>
            <w:bookmarkEnd w:id="0"/>
          </w:p>
        </w:tc>
      </w:tr>
    </w:tbl>
    <w:p w:rsidR="007F7CB5" w:rsidRPr="007F7CB5" w:rsidRDefault="007F7CB5" w:rsidP="007F7CB5">
      <w:pPr>
        <w:jc w:val="both"/>
        <w:rPr>
          <w:rFonts w:ascii="Times New Roman" w:hAnsi="Times New Roman" w:cs="Times New Roman"/>
          <w:sz w:val="22"/>
          <w:lang w:val="sr-Cyrl-CS"/>
        </w:rPr>
      </w:pPr>
    </w:p>
    <w:p w:rsidR="007F7CB5" w:rsidRPr="007F7CB5" w:rsidRDefault="007F7CB5" w:rsidP="007F7CB5">
      <w:pPr>
        <w:jc w:val="both"/>
        <w:rPr>
          <w:rFonts w:ascii="Times New Roman" w:hAnsi="Times New Roman" w:cs="Times New Roman"/>
          <w:sz w:val="22"/>
          <w:lang w:val="sr-Cyrl-CS"/>
        </w:rPr>
      </w:pPr>
      <w:r w:rsidRPr="007F7CB5">
        <w:rPr>
          <w:rFonts w:ascii="Times New Roman" w:hAnsi="Times New Roman" w:cs="Times New Roman"/>
          <w:sz w:val="22"/>
          <w:lang w:val="sr-Cyrl-CS"/>
        </w:rPr>
        <w:t>Табела II</w:t>
      </w:r>
    </w:p>
    <w:tbl>
      <w:tblPr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907"/>
        <w:gridCol w:w="2573"/>
        <w:gridCol w:w="2118"/>
        <w:gridCol w:w="1890"/>
        <w:gridCol w:w="2140"/>
      </w:tblGrid>
      <w:tr w:rsidR="007F7CB5" w:rsidRPr="007F7CB5" w:rsidTr="00816C74">
        <w:trPr>
          <w:trHeight w:val="904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Latn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Редни број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Latn-CS"/>
              </w:rPr>
              <w:t>Врста трошкова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Износ без ПДВ-а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Износ са ПДВ-ом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Учешће у укупној цени (%)</w:t>
            </w:r>
          </w:p>
        </w:tc>
      </w:tr>
      <w:tr w:rsidR="007F7CB5" w:rsidRPr="007F7CB5" w:rsidTr="00F75ACA">
        <w:trPr>
          <w:trHeight w:val="827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1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Електрична енергија са балансирањем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7CB5" w:rsidRPr="007F7CB5" w:rsidRDefault="007F7CB5" w:rsidP="00F75ACA">
            <w:pPr>
              <w:snapToGrid w:val="0"/>
              <w:spacing w:before="0"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7CB5" w:rsidRPr="007F7CB5" w:rsidRDefault="007F7CB5" w:rsidP="00F75ACA">
            <w:pPr>
              <w:snapToGrid w:val="0"/>
              <w:spacing w:before="0" w:after="0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CB5" w:rsidRPr="007F7CB5" w:rsidRDefault="00F75ACA" w:rsidP="00F75ACA">
            <w:pPr>
              <w:snapToGrid w:val="0"/>
              <w:spacing w:before="0"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100%</w:t>
            </w:r>
          </w:p>
        </w:tc>
      </w:tr>
      <w:tr w:rsidR="00F75ACA" w:rsidRPr="007F7CB5" w:rsidTr="00F75AC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5ACA" w:rsidRPr="007F7CB5" w:rsidRDefault="00F75ACA" w:rsidP="00F75ACA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2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5ACA" w:rsidRPr="007F7CB5" w:rsidRDefault="00F75ACA" w:rsidP="00F75ACA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Трошкови приступа и коришћења система електричне енергије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75ACA" w:rsidRDefault="00F75ACA" w:rsidP="00F75ACA">
            <w:pPr>
              <w:jc w:val="center"/>
            </w:pPr>
            <w:r w:rsidRPr="00B234B3">
              <w:rPr>
                <w:rFonts w:ascii="Times New Roman" w:hAnsi="Times New Roman" w:cs="Times New Roman"/>
                <w:lang w:val="sr-Cyrl-CS"/>
              </w:rPr>
              <w:t>По Уредби Владе Републике Србије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75ACA" w:rsidRDefault="00F75ACA" w:rsidP="00F75ACA">
            <w:pPr>
              <w:jc w:val="center"/>
            </w:pPr>
            <w:r w:rsidRPr="00B234B3">
              <w:rPr>
                <w:rFonts w:ascii="Times New Roman" w:hAnsi="Times New Roman" w:cs="Times New Roman"/>
                <w:lang w:val="sr-Cyrl-CS"/>
              </w:rPr>
              <w:t>По Уредби Владе Републике Србије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ACA" w:rsidRDefault="00F75ACA" w:rsidP="00F75ACA">
            <w:pPr>
              <w:jc w:val="center"/>
            </w:pPr>
            <w:r w:rsidRPr="00B234B3">
              <w:rPr>
                <w:rFonts w:ascii="Times New Roman" w:hAnsi="Times New Roman" w:cs="Times New Roman"/>
                <w:lang w:val="sr-Cyrl-CS"/>
              </w:rPr>
              <w:t>По Уредби Владе Републике Србије</w:t>
            </w:r>
          </w:p>
        </w:tc>
      </w:tr>
      <w:tr w:rsidR="00F75ACA" w:rsidRPr="007F7CB5" w:rsidTr="00F75ACA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5ACA" w:rsidRPr="007F7CB5" w:rsidRDefault="00F75ACA" w:rsidP="00F75ACA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3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5ACA" w:rsidRPr="007F7CB5" w:rsidRDefault="00F75ACA" w:rsidP="00F75ACA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Тошкови накнаде за подстицај повлашћених потрошача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75ACA" w:rsidRDefault="00F75ACA" w:rsidP="00F75ACA">
            <w:pPr>
              <w:jc w:val="center"/>
            </w:pPr>
            <w:r w:rsidRPr="00B234B3">
              <w:rPr>
                <w:rFonts w:ascii="Times New Roman" w:hAnsi="Times New Roman" w:cs="Times New Roman"/>
                <w:lang w:val="sr-Cyrl-CS"/>
              </w:rPr>
              <w:t>По Уредби Владе Републике Србије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75ACA" w:rsidRDefault="00F75ACA" w:rsidP="00F75ACA">
            <w:pPr>
              <w:jc w:val="center"/>
            </w:pPr>
            <w:r w:rsidRPr="00B234B3">
              <w:rPr>
                <w:rFonts w:ascii="Times New Roman" w:hAnsi="Times New Roman" w:cs="Times New Roman"/>
                <w:lang w:val="sr-Cyrl-CS"/>
              </w:rPr>
              <w:t>По Уредби Владе Републике Србије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5ACA" w:rsidRDefault="00F75ACA" w:rsidP="00F75ACA">
            <w:pPr>
              <w:jc w:val="center"/>
            </w:pPr>
            <w:r w:rsidRPr="00B234B3">
              <w:rPr>
                <w:rFonts w:ascii="Times New Roman" w:hAnsi="Times New Roman" w:cs="Times New Roman"/>
                <w:lang w:val="sr-Cyrl-CS"/>
              </w:rPr>
              <w:t>По Уредби Владе Републике Србије</w:t>
            </w:r>
          </w:p>
        </w:tc>
      </w:tr>
      <w:tr w:rsidR="007F7CB5" w:rsidRPr="007F7CB5" w:rsidTr="00F75ACA">
        <w:trPr>
          <w:trHeight w:val="788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4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Остало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7CB5" w:rsidRPr="007F7CB5" w:rsidRDefault="00F75ACA" w:rsidP="00F75ACA">
            <w:pPr>
              <w:snapToGrid w:val="0"/>
              <w:spacing w:before="0"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0,00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F7CB5" w:rsidRPr="007F7CB5" w:rsidRDefault="00F75ACA" w:rsidP="00F75ACA">
            <w:pPr>
              <w:snapToGrid w:val="0"/>
              <w:spacing w:before="0"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0,00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7CB5" w:rsidRPr="007F7CB5" w:rsidRDefault="00F75ACA" w:rsidP="00F75ACA">
            <w:pPr>
              <w:snapToGrid w:val="0"/>
              <w:spacing w:before="0"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0%</w:t>
            </w:r>
          </w:p>
        </w:tc>
      </w:tr>
      <w:tr w:rsidR="007F7CB5" w:rsidRPr="007F7CB5" w:rsidTr="00816C74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7CB5" w:rsidRPr="007F7CB5" w:rsidRDefault="007F7CB5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УКУПНО: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7CB5" w:rsidRPr="007F7CB5" w:rsidRDefault="007F7CB5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7CB5" w:rsidRPr="007F7CB5" w:rsidRDefault="007F7CB5" w:rsidP="00BB51B9">
            <w:pPr>
              <w:snapToGrid w:val="0"/>
              <w:spacing w:before="0" w:after="0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CB5" w:rsidRPr="007F7CB5" w:rsidRDefault="007F7CB5" w:rsidP="00BB51B9">
            <w:pPr>
              <w:spacing w:before="0" w:after="0"/>
              <w:jc w:val="both"/>
              <w:rPr>
                <w:rFonts w:ascii="Times New Roman" w:hAnsi="Times New Roman" w:cs="Times New Roman"/>
              </w:rPr>
            </w:pPr>
            <w:r w:rsidRPr="007F7CB5">
              <w:rPr>
                <w:rFonts w:ascii="Times New Roman" w:hAnsi="Times New Roman" w:cs="Times New Roman"/>
                <w:sz w:val="22"/>
                <w:lang w:val="sr-Cyrl-CS"/>
              </w:rPr>
              <w:t>100</w:t>
            </w:r>
            <w:r w:rsidR="00F75ACA">
              <w:rPr>
                <w:rFonts w:ascii="Times New Roman" w:hAnsi="Times New Roman" w:cs="Times New Roman"/>
                <w:sz w:val="22"/>
                <w:lang w:val="sr-Cyrl-CS"/>
              </w:rPr>
              <w:t>%</w:t>
            </w:r>
          </w:p>
        </w:tc>
      </w:tr>
    </w:tbl>
    <w:p w:rsidR="007F7CB5" w:rsidRPr="007F7CB5" w:rsidRDefault="007F7CB5" w:rsidP="007F7CB5">
      <w:pPr>
        <w:jc w:val="both"/>
        <w:rPr>
          <w:rFonts w:ascii="Times New Roman" w:hAnsi="Times New Roman" w:cs="Times New Roman"/>
          <w:sz w:val="22"/>
          <w:lang w:val="sr-Cyrl-CS"/>
        </w:rPr>
      </w:pPr>
    </w:p>
    <w:p w:rsidR="007F7CB5" w:rsidRPr="007F7CB5" w:rsidRDefault="007F7CB5" w:rsidP="007F7CB5">
      <w:pPr>
        <w:jc w:val="both"/>
        <w:rPr>
          <w:rFonts w:ascii="Times New Roman" w:hAnsi="Times New Roman" w:cs="Times New Roman"/>
          <w:sz w:val="22"/>
          <w:lang w:val="sr-Cyrl-CS"/>
        </w:rPr>
      </w:pPr>
    </w:p>
    <w:p w:rsidR="007F7CB5" w:rsidRPr="007F7CB5" w:rsidRDefault="007F7CB5" w:rsidP="007F7CB5">
      <w:pPr>
        <w:jc w:val="both"/>
        <w:rPr>
          <w:rFonts w:ascii="Times New Roman" w:hAnsi="Times New Roman" w:cs="Times New Roman"/>
          <w:sz w:val="22"/>
          <w:lang w:val="sr-Cyrl-CS"/>
        </w:rPr>
      </w:pPr>
      <w:r w:rsidRPr="007F7CB5">
        <w:rPr>
          <w:rFonts w:ascii="Times New Roman" w:hAnsi="Times New Roman" w:cs="Times New Roman"/>
          <w:sz w:val="22"/>
          <w:lang w:val="sr-Cyrl-CS"/>
        </w:rPr>
        <w:t>У одељку "Остало" наводе се трошкови који нису приказани у претходним ставкама, сваки посебно, као и проценат којим утичу на комплетну цену. Збир свих наведених ставки мора да износи 100%.</w:t>
      </w:r>
    </w:p>
    <w:p w:rsidR="007F7CB5" w:rsidRPr="007F7CB5" w:rsidRDefault="007F7CB5" w:rsidP="007F7CB5">
      <w:pPr>
        <w:jc w:val="both"/>
        <w:rPr>
          <w:rFonts w:ascii="Times New Roman" w:hAnsi="Times New Roman" w:cs="Times New Roman"/>
          <w:sz w:val="22"/>
          <w:lang w:val="sr-Cyrl-CS"/>
        </w:rPr>
      </w:pPr>
    </w:p>
    <w:p w:rsidR="007F7CB5" w:rsidRPr="007F7CB5" w:rsidRDefault="007F7CB5" w:rsidP="007F7CB5">
      <w:pPr>
        <w:jc w:val="both"/>
        <w:rPr>
          <w:rFonts w:ascii="Times New Roman" w:hAnsi="Times New Roman" w:cs="Times New Roman"/>
          <w:sz w:val="22"/>
          <w:lang w:val="sr-Cyrl-CS"/>
        </w:rPr>
      </w:pPr>
      <w:r w:rsidRPr="007F7CB5">
        <w:rPr>
          <w:rFonts w:ascii="Times New Roman" w:hAnsi="Times New Roman" w:cs="Times New Roman"/>
          <w:sz w:val="22"/>
          <w:lang w:val="sr-Cyrl-CS"/>
        </w:rPr>
        <w:t xml:space="preserve">У </w:t>
      </w:r>
      <w:r w:rsidR="00715B8C">
        <w:rPr>
          <w:rFonts w:ascii="Times New Roman" w:hAnsi="Times New Roman" w:cs="Times New Roman"/>
          <w:sz w:val="22"/>
          <w:lang w:val="sr-Cyrl-CS"/>
        </w:rPr>
        <w:t>Панчеву</w:t>
      </w:r>
      <w:r w:rsidRPr="007F7CB5">
        <w:rPr>
          <w:rFonts w:ascii="Times New Roman" w:hAnsi="Times New Roman" w:cs="Times New Roman"/>
          <w:sz w:val="22"/>
          <w:lang w:val="sr-Cyrl-CS"/>
        </w:rPr>
        <w:t xml:space="preserve">. дана </w:t>
      </w:r>
      <w:r w:rsidR="009C7207">
        <w:rPr>
          <w:rFonts w:ascii="Times New Roman" w:hAnsi="Times New Roman" w:cs="Times New Roman"/>
          <w:sz w:val="22"/>
          <w:lang w:val="sr-Cyrl-CS"/>
        </w:rPr>
        <w:t>_____________________</w:t>
      </w:r>
      <w:r w:rsidRPr="007F7CB5">
        <w:rPr>
          <w:rFonts w:ascii="Times New Roman" w:hAnsi="Times New Roman" w:cs="Times New Roman"/>
          <w:sz w:val="22"/>
          <w:lang w:val="sr-Cyrl-CS"/>
        </w:rPr>
        <w:t>. године</w:t>
      </w:r>
    </w:p>
    <w:p w:rsidR="007F7CB5" w:rsidRPr="007F7CB5" w:rsidRDefault="007F7CB5" w:rsidP="007F7CB5">
      <w:pPr>
        <w:jc w:val="both"/>
        <w:rPr>
          <w:rFonts w:ascii="Times New Roman" w:hAnsi="Times New Roman" w:cs="Times New Roman"/>
          <w:sz w:val="22"/>
          <w:lang w:val="sr-Cyrl-CS"/>
        </w:rPr>
      </w:pPr>
      <w:r w:rsidRPr="007F7CB5">
        <w:rPr>
          <w:rFonts w:ascii="Times New Roman" w:hAnsi="Times New Roman" w:cs="Times New Roman"/>
          <w:sz w:val="22"/>
          <w:lang w:val="sr-Cyrl-CS"/>
        </w:rPr>
        <w:tab/>
      </w:r>
      <w:r w:rsidRPr="007F7CB5">
        <w:rPr>
          <w:rFonts w:ascii="Times New Roman" w:hAnsi="Times New Roman" w:cs="Times New Roman"/>
          <w:sz w:val="22"/>
          <w:lang w:val="sr-Cyrl-CS"/>
        </w:rPr>
        <w:tab/>
      </w:r>
      <w:r w:rsidRPr="007F7CB5">
        <w:rPr>
          <w:rFonts w:ascii="Times New Roman" w:hAnsi="Times New Roman" w:cs="Times New Roman"/>
          <w:sz w:val="22"/>
          <w:lang w:val="sr-Cyrl-CS"/>
        </w:rPr>
        <w:tab/>
      </w:r>
      <w:r w:rsidRPr="007F7CB5">
        <w:rPr>
          <w:rFonts w:ascii="Times New Roman" w:hAnsi="Times New Roman" w:cs="Times New Roman"/>
          <w:sz w:val="22"/>
          <w:lang w:val="sr-Cyrl-CS"/>
        </w:rPr>
        <w:tab/>
      </w:r>
      <w:r w:rsidRPr="007F7CB5">
        <w:rPr>
          <w:rFonts w:ascii="Times New Roman" w:hAnsi="Times New Roman" w:cs="Times New Roman"/>
          <w:sz w:val="22"/>
          <w:lang w:val="sr-Cyrl-CS"/>
        </w:rPr>
        <w:tab/>
      </w:r>
      <w:r w:rsidRPr="007F7CB5">
        <w:rPr>
          <w:rFonts w:ascii="Times New Roman" w:hAnsi="Times New Roman" w:cs="Times New Roman"/>
          <w:sz w:val="22"/>
          <w:lang w:val="sr-Cyrl-CS"/>
        </w:rPr>
        <w:tab/>
      </w:r>
    </w:p>
    <w:p w:rsidR="007F7CB5" w:rsidRPr="007F7CB5" w:rsidRDefault="007F7CB5" w:rsidP="007F7CB5">
      <w:pPr>
        <w:jc w:val="both"/>
        <w:rPr>
          <w:rFonts w:ascii="Times New Roman" w:eastAsia="TimesNewRomanPSMT" w:hAnsi="Times New Roman" w:cs="Times New Roman"/>
          <w:iCs/>
          <w:sz w:val="22"/>
        </w:rPr>
      </w:pPr>
      <w:proofErr w:type="spellStart"/>
      <w:r w:rsidRPr="007F7CB5">
        <w:rPr>
          <w:rFonts w:ascii="Times New Roman" w:eastAsia="TimesNewRomanPSMT" w:hAnsi="Times New Roman" w:cs="Times New Roman"/>
          <w:bCs/>
          <w:sz w:val="22"/>
        </w:rPr>
        <w:t>Рок</w:t>
      </w:r>
      <w:proofErr w:type="spellEnd"/>
      <w:r w:rsidRPr="007F7CB5">
        <w:rPr>
          <w:rFonts w:ascii="Times New Roman" w:eastAsia="TimesNewRomanPSMT" w:hAnsi="Times New Roman" w:cs="Times New Roman"/>
          <w:bCs/>
          <w:sz w:val="22"/>
        </w:rPr>
        <w:t xml:space="preserve"> </w:t>
      </w:r>
      <w:proofErr w:type="spellStart"/>
      <w:r w:rsidRPr="007F7CB5">
        <w:rPr>
          <w:rFonts w:ascii="Times New Roman" w:eastAsia="TimesNewRomanPSMT" w:hAnsi="Times New Roman" w:cs="Times New Roman"/>
          <w:bCs/>
          <w:sz w:val="22"/>
        </w:rPr>
        <w:t>важења</w:t>
      </w:r>
      <w:proofErr w:type="spellEnd"/>
      <w:r w:rsidRPr="007F7CB5">
        <w:rPr>
          <w:rFonts w:ascii="Times New Roman" w:eastAsia="TimesNewRomanPSMT" w:hAnsi="Times New Roman" w:cs="Times New Roman"/>
          <w:bCs/>
          <w:sz w:val="22"/>
        </w:rPr>
        <w:t xml:space="preserve"> </w:t>
      </w:r>
      <w:proofErr w:type="spellStart"/>
      <w:r w:rsidRPr="007F7CB5">
        <w:rPr>
          <w:rFonts w:ascii="Times New Roman" w:eastAsia="TimesNewRomanPSMT" w:hAnsi="Times New Roman" w:cs="Times New Roman"/>
          <w:bCs/>
          <w:sz w:val="22"/>
        </w:rPr>
        <w:t>понуде</w:t>
      </w:r>
      <w:proofErr w:type="spellEnd"/>
      <w:r w:rsidRPr="007F7CB5">
        <w:rPr>
          <w:rFonts w:ascii="Times New Roman" w:eastAsia="TimesNewRomanPSMT" w:hAnsi="Times New Roman" w:cs="Times New Roman"/>
          <w:bCs/>
          <w:sz w:val="22"/>
        </w:rPr>
        <w:t xml:space="preserve"> (</w:t>
      </w:r>
      <w:proofErr w:type="spellStart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>не</w:t>
      </w:r>
      <w:proofErr w:type="spellEnd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 xml:space="preserve"> </w:t>
      </w:r>
      <w:proofErr w:type="spellStart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>краћи</w:t>
      </w:r>
      <w:proofErr w:type="spellEnd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 xml:space="preserve"> </w:t>
      </w:r>
      <w:proofErr w:type="spellStart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>од</w:t>
      </w:r>
      <w:proofErr w:type="spellEnd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 xml:space="preserve"> 30 </w:t>
      </w:r>
      <w:proofErr w:type="spellStart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>дана</w:t>
      </w:r>
      <w:proofErr w:type="spellEnd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 xml:space="preserve"> </w:t>
      </w:r>
      <w:proofErr w:type="spellStart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>од</w:t>
      </w:r>
      <w:proofErr w:type="spellEnd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 xml:space="preserve"> </w:t>
      </w:r>
      <w:proofErr w:type="spellStart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>дана</w:t>
      </w:r>
      <w:proofErr w:type="spellEnd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 xml:space="preserve"> </w:t>
      </w:r>
      <w:proofErr w:type="spellStart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>отварања</w:t>
      </w:r>
      <w:proofErr w:type="spellEnd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 xml:space="preserve"> </w:t>
      </w:r>
      <w:proofErr w:type="spellStart"/>
      <w:r w:rsidRPr="007F7CB5">
        <w:rPr>
          <w:rFonts w:ascii="Times New Roman" w:eastAsia="TimesNewRomanPSMT" w:hAnsi="Times New Roman" w:cs="Times New Roman"/>
          <w:bCs/>
          <w:i/>
          <w:iCs/>
          <w:sz w:val="22"/>
        </w:rPr>
        <w:t>понуде</w:t>
      </w:r>
      <w:proofErr w:type="spellEnd"/>
      <w:r w:rsidRPr="007F7CB5">
        <w:rPr>
          <w:rFonts w:ascii="Times New Roman" w:eastAsia="TimesNewRomanPSMT" w:hAnsi="Times New Roman" w:cs="Times New Roman"/>
          <w:bCs/>
          <w:sz w:val="22"/>
        </w:rPr>
        <w:t>):</w:t>
      </w:r>
      <w:r w:rsidRPr="007F7CB5">
        <w:rPr>
          <w:rFonts w:ascii="Times New Roman" w:eastAsia="TimesNewRomanPSMT" w:hAnsi="Times New Roman" w:cs="Times New Roman"/>
          <w:bCs/>
          <w:szCs w:val="18"/>
        </w:rPr>
        <w:t xml:space="preserve"> ___</w:t>
      </w:r>
      <w:r w:rsidR="001A0A6B">
        <w:rPr>
          <w:rFonts w:ascii="Times New Roman" w:eastAsia="TimesNewRomanPSMT" w:hAnsi="Times New Roman" w:cs="Times New Roman"/>
          <w:bCs/>
          <w:szCs w:val="18"/>
          <w:lang w:val="sr-Cyrl-RS"/>
        </w:rPr>
        <w:t>__</w:t>
      </w:r>
      <w:r w:rsidRPr="007F7CB5">
        <w:rPr>
          <w:rFonts w:ascii="Times New Roman" w:eastAsia="TimesNewRomanPSMT" w:hAnsi="Times New Roman" w:cs="Times New Roman"/>
          <w:bCs/>
          <w:sz w:val="22"/>
        </w:rPr>
        <w:t xml:space="preserve"> </w:t>
      </w:r>
      <w:proofErr w:type="spellStart"/>
      <w:r w:rsidRPr="007F7CB5">
        <w:rPr>
          <w:rFonts w:ascii="Times New Roman" w:eastAsia="TimesNewRomanPSMT" w:hAnsi="Times New Roman" w:cs="Times New Roman"/>
          <w:bCs/>
          <w:sz w:val="22"/>
        </w:rPr>
        <w:t>дана</w:t>
      </w:r>
      <w:proofErr w:type="spellEnd"/>
    </w:p>
    <w:p w:rsidR="007F7CB5" w:rsidRPr="007F7CB5" w:rsidRDefault="007F7CB5" w:rsidP="007F7CB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</w:rPr>
      </w:pPr>
    </w:p>
    <w:p w:rsidR="007F7CB5" w:rsidRPr="00D8768A" w:rsidRDefault="007F7CB5" w:rsidP="00D8768A">
      <w:pPr>
        <w:spacing w:line="100" w:lineRule="atLeast"/>
        <w:jc w:val="both"/>
        <w:rPr>
          <w:rFonts w:eastAsia="Arial Unicode MS"/>
          <w:color w:val="000000"/>
          <w:kern w:val="1"/>
          <w:sz w:val="20"/>
          <w:szCs w:val="20"/>
          <w:lang w:val="ru-RU"/>
        </w:rPr>
      </w:pPr>
      <w:proofErr w:type="spellStart"/>
      <w:r w:rsidRPr="007F7CB5">
        <w:rPr>
          <w:rFonts w:ascii="Times New Roman" w:eastAsia="Times New Roman" w:hAnsi="Times New Roman" w:cs="Times New Roman"/>
          <w:sz w:val="22"/>
        </w:rPr>
        <w:t>Рок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и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начин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плаћања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:  </w:t>
      </w:r>
      <w:r w:rsidR="00D8768A" w:rsidRPr="00D8768A">
        <w:rPr>
          <w:rFonts w:ascii="Times New Roman" w:eastAsia="Times New Roman" w:hAnsi="Times New Roman" w:cs="Times New Roman"/>
          <w:sz w:val="22"/>
        </w:rPr>
        <w:t>Крајњи купац је дужан да плати рачун у року од 45 дана (не може бити краћи од 15 дана ни дужи од 45 дана) од дана службеног пријема исправног рачуна.</w:t>
      </w:r>
      <w:r w:rsidRPr="007F7CB5">
        <w:rPr>
          <w:rFonts w:ascii="Times New Roman" w:eastAsia="Times New Roman" w:hAnsi="Times New Roman" w:cs="Times New Roman"/>
          <w:sz w:val="22"/>
        </w:rPr>
        <w:t xml:space="preserve"> у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складу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са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Законом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о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роковима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измирења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новчаних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обавеза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у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комерцијалним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трансакцијама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r w:rsidRPr="00497344">
        <w:rPr>
          <w:rFonts w:ascii="Times New Roman" w:eastAsia="Times New Roman" w:hAnsi="Times New Roman" w:cs="Times New Roman"/>
          <w:sz w:val="22"/>
        </w:rPr>
        <w:t>(„</w:t>
      </w:r>
      <w:proofErr w:type="spellStart"/>
      <w:r w:rsidRPr="00497344">
        <w:rPr>
          <w:rFonts w:ascii="Times New Roman" w:eastAsia="Times New Roman" w:hAnsi="Times New Roman" w:cs="Times New Roman"/>
          <w:sz w:val="22"/>
        </w:rPr>
        <w:t>Службени</w:t>
      </w:r>
      <w:proofErr w:type="spellEnd"/>
      <w:r w:rsidRPr="00497344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497344">
        <w:rPr>
          <w:rFonts w:ascii="Times New Roman" w:eastAsia="Times New Roman" w:hAnsi="Times New Roman" w:cs="Times New Roman"/>
          <w:sz w:val="22"/>
        </w:rPr>
        <w:t>гласник</w:t>
      </w:r>
      <w:proofErr w:type="spellEnd"/>
      <w:r w:rsidRPr="00497344">
        <w:rPr>
          <w:rFonts w:ascii="Times New Roman" w:eastAsia="Times New Roman" w:hAnsi="Times New Roman" w:cs="Times New Roman"/>
          <w:sz w:val="22"/>
        </w:rPr>
        <w:t xml:space="preserve"> </w:t>
      </w:r>
      <w:proofErr w:type="gramStart"/>
      <w:r w:rsidRPr="00497344">
        <w:rPr>
          <w:rFonts w:ascii="Times New Roman" w:eastAsia="Times New Roman" w:hAnsi="Times New Roman" w:cs="Times New Roman"/>
          <w:sz w:val="22"/>
        </w:rPr>
        <w:t>РС“</w:t>
      </w:r>
      <w:proofErr w:type="gramEnd"/>
      <w:r w:rsidRPr="00497344">
        <w:rPr>
          <w:rFonts w:ascii="Times New Roman" w:eastAsia="Times New Roman" w:hAnsi="Times New Roman" w:cs="Times New Roman"/>
          <w:sz w:val="22"/>
        </w:rPr>
        <w:t xml:space="preserve">, </w:t>
      </w:r>
      <w:proofErr w:type="spellStart"/>
      <w:r w:rsidRPr="00497344">
        <w:rPr>
          <w:rFonts w:ascii="Times New Roman" w:eastAsia="Times New Roman" w:hAnsi="Times New Roman" w:cs="Times New Roman"/>
          <w:sz w:val="22"/>
        </w:rPr>
        <w:t>бр</w:t>
      </w:r>
      <w:proofErr w:type="spellEnd"/>
      <w:r w:rsidRPr="00497344">
        <w:rPr>
          <w:rFonts w:ascii="Times New Roman" w:eastAsia="Times New Roman" w:hAnsi="Times New Roman" w:cs="Times New Roman"/>
          <w:sz w:val="22"/>
        </w:rPr>
        <w:t>. 119/</w:t>
      </w:r>
      <w:r>
        <w:rPr>
          <w:rFonts w:ascii="Times New Roman" w:eastAsia="Times New Roman" w:hAnsi="Times New Roman" w:cs="Times New Roman"/>
          <w:sz w:val="22"/>
        </w:rPr>
        <w:t>20</w:t>
      </w:r>
      <w:r w:rsidRPr="00497344">
        <w:rPr>
          <w:rFonts w:ascii="Times New Roman" w:eastAsia="Times New Roman" w:hAnsi="Times New Roman" w:cs="Times New Roman"/>
          <w:sz w:val="22"/>
        </w:rPr>
        <w:t>12, 68/2015, 113/2017</w:t>
      </w:r>
      <w:r>
        <w:rPr>
          <w:rFonts w:ascii="Times New Roman" w:eastAsia="Times New Roman" w:hAnsi="Times New Roman" w:cs="Times New Roman"/>
          <w:sz w:val="22"/>
        </w:rPr>
        <w:t xml:space="preserve">, </w:t>
      </w:r>
      <w:r w:rsidRPr="00497344">
        <w:rPr>
          <w:rFonts w:ascii="Times New Roman" w:eastAsia="Times New Roman" w:hAnsi="Times New Roman" w:cs="Times New Roman"/>
          <w:sz w:val="22"/>
        </w:rPr>
        <w:t>91/2019</w:t>
      </w:r>
      <w:r>
        <w:rPr>
          <w:rFonts w:ascii="Times New Roman" w:eastAsia="Times New Roman" w:hAnsi="Times New Roman" w:cs="Times New Roman"/>
          <w:sz w:val="22"/>
        </w:rPr>
        <w:t xml:space="preserve">, 44/2021, 44/2021 – </w:t>
      </w:r>
      <w:proofErr w:type="spellStart"/>
      <w:r>
        <w:rPr>
          <w:rFonts w:ascii="Times New Roman" w:eastAsia="Times New Roman" w:hAnsi="Times New Roman" w:cs="Times New Roman"/>
          <w:sz w:val="22"/>
        </w:rPr>
        <w:t>др</w:t>
      </w:r>
      <w:proofErr w:type="spellEnd"/>
      <w:r>
        <w:rPr>
          <w:rFonts w:ascii="Times New Roman" w:eastAsia="Times New Roman" w:hAnsi="Times New Roman" w:cs="Times New Roman"/>
          <w:sz w:val="22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2"/>
        </w:rPr>
        <w:t>закон</w:t>
      </w:r>
      <w:proofErr w:type="spellEnd"/>
      <w:r>
        <w:rPr>
          <w:rFonts w:ascii="Times New Roman" w:eastAsia="Times New Roman" w:hAnsi="Times New Roman" w:cs="Times New Roman"/>
          <w:sz w:val="22"/>
        </w:rPr>
        <w:t xml:space="preserve"> и 138/2022</w:t>
      </w:r>
      <w:r w:rsidRPr="00497344">
        <w:rPr>
          <w:rFonts w:ascii="Times New Roman" w:eastAsia="Times New Roman" w:hAnsi="Times New Roman" w:cs="Times New Roman"/>
          <w:sz w:val="22"/>
        </w:rPr>
        <w:t xml:space="preserve">). </w:t>
      </w:r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</w:p>
    <w:p w:rsidR="007F7CB5" w:rsidRPr="007F7CB5" w:rsidRDefault="007F7CB5" w:rsidP="007F7CB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</w:rPr>
      </w:pPr>
      <w:proofErr w:type="spellStart"/>
      <w:r w:rsidRPr="007F7CB5">
        <w:rPr>
          <w:rFonts w:ascii="Times New Roman" w:eastAsia="Times New Roman" w:hAnsi="Times New Roman" w:cs="Times New Roman"/>
          <w:sz w:val="22"/>
        </w:rPr>
        <w:t>Плаћање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се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врши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основу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примљеног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рачуна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за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обрачунски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период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,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уплатом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средстава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рачун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Снабдевача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у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року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од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____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дана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>.</w:t>
      </w:r>
    </w:p>
    <w:p w:rsidR="007F7CB5" w:rsidRPr="007F7CB5" w:rsidRDefault="007F7CB5" w:rsidP="007F7CB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iCs/>
          <w:sz w:val="22"/>
        </w:rPr>
      </w:pPr>
    </w:p>
    <w:p w:rsidR="007F7CB5" w:rsidRPr="007F7CB5" w:rsidRDefault="007F7CB5" w:rsidP="007F7C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</w:rPr>
      </w:pPr>
      <w:proofErr w:type="spellStart"/>
      <w:r w:rsidRPr="007F7CB5">
        <w:rPr>
          <w:rFonts w:ascii="Times New Roman" w:eastAsia="Times New Roman" w:hAnsi="Times New Roman" w:cs="Times New Roman"/>
          <w:sz w:val="22"/>
        </w:rPr>
        <w:t>Период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испоруке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: </w:t>
      </w:r>
      <w:r>
        <w:rPr>
          <w:rFonts w:ascii="Times New Roman" w:hAnsi="Times New Roman" w:cs="Times New Roman"/>
          <w:sz w:val="22"/>
        </w:rPr>
        <w:t>О</w:t>
      </w:r>
      <w:r w:rsidR="008270F1">
        <w:rPr>
          <w:rFonts w:ascii="Times New Roman" w:hAnsi="Times New Roman" w:cs="Times New Roman"/>
          <w:sz w:val="22"/>
          <w:lang w:val="sr-Cyrl-RS"/>
        </w:rPr>
        <w:t>д 01.02.2025</w:t>
      </w:r>
      <w:r>
        <w:rPr>
          <w:rFonts w:ascii="Times New Roman" w:hAnsi="Times New Roman" w:cs="Times New Roman"/>
          <w:sz w:val="22"/>
        </w:rPr>
        <w:t xml:space="preserve">. </w:t>
      </w:r>
      <w:r w:rsidR="008270F1">
        <w:rPr>
          <w:rFonts w:ascii="Times New Roman" w:hAnsi="Times New Roman" w:cs="Times New Roman"/>
          <w:sz w:val="22"/>
          <w:lang w:val="sr-Cyrl-RS"/>
        </w:rPr>
        <w:t xml:space="preserve">до 31.01.2026. </w:t>
      </w:r>
      <w:proofErr w:type="spellStart"/>
      <w:r>
        <w:rPr>
          <w:rFonts w:ascii="Times New Roman" w:hAnsi="Times New Roman" w:cs="Times New Roman"/>
          <w:sz w:val="22"/>
        </w:rPr>
        <w:t>године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- </w:t>
      </w:r>
      <w:proofErr w:type="spellStart"/>
      <w:r w:rsidRPr="007F7CB5">
        <w:rPr>
          <w:rFonts w:ascii="Times New Roman" w:hAnsi="Times New Roman" w:cs="Times New Roman"/>
          <w:sz w:val="22"/>
        </w:rPr>
        <w:t>непрекидно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од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00:00 </w:t>
      </w:r>
      <w:proofErr w:type="spellStart"/>
      <w:r w:rsidRPr="007F7CB5">
        <w:rPr>
          <w:rFonts w:ascii="Times New Roman" w:hAnsi="Times New Roman" w:cs="Times New Roman"/>
          <w:sz w:val="22"/>
        </w:rPr>
        <w:t>часова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до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24:00 </w:t>
      </w:r>
      <w:proofErr w:type="spellStart"/>
      <w:r w:rsidRPr="007F7CB5">
        <w:rPr>
          <w:rFonts w:ascii="Times New Roman" w:hAnsi="Times New Roman" w:cs="Times New Roman"/>
          <w:sz w:val="22"/>
        </w:rPr>
        <w:t>часа</w:t>
      </w:r>
      <w:proofErr w:type="spellEnd"/>
      <w:r w:rsidRPr="007F7CB5">
        <w:rPr>
          <w:rFonts w:ascii="Times New Roman" w:hAnsi="Times New Roman" w:cs="Times New Roman"/>
          <w:sz w:val="22"/>
        </w:rPr>
        <w:t>.</w:t>
      </w:r>
    </w:p>
    <w:p w:rsidR="007F7CB5" w:rsidRDefault="007F7CB5" w:rsidP="007F7CB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</w:rPr>
      </w:pPr>
    </w:p>
    <w:p w:rsidR="00F75ACA" w:rsidRDefault="00F75ACA" w:rsidP="007F7CB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</w:rPr>
      </w:pPr>
    </w:p>
    <w:p w:rsidR="00F75ACA" w:rsidRPr="007F7CB5" w:rsidRDefault="00F75ACA" w:rsidP="007F7CB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</w:rPr>
      </w:pPr>
    </w:p>
    <w:p w:rsidR="007F7CB5" w:rsidRPr="007F7CB5" w:rsidRDefault="007F7CB5" w:rsidP="007F7CB5">
      <w:pPr>
        <w:jc w:val="both"/>
        <w:rPr>
          <w:rFonts w:ascii="Times New Roman" w:hAnsi="Times New Roman" w:cs="Times New Roman"/>
          <w:sz w:val="22"/>
        </w:rPr>
      </w:pPr>
      <w:proofErr w:type="spellStart"/>
      <w:r w:rsidRPr="007F7CB5">
        <w:rPr>
          <w:rFonts w:ascii="Times New Roman" w:eastAsia="Times New Roman" w:hAnsi="Times New Roman" w:cs="Times New Roman"/>
          <w:sz w:val="22"/>
        </w:rPr>
        <w:t>Место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и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начин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испоруке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: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Мерна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места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наручиоца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прикључена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дистрибутивни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систем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у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категорији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потрошње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ниском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напону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и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широке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потрошње</w:t>
      </w:r>
      <w:proofErr w:type="spellEnd"/>
      <w:r w:rsidRPr="007F7CB5">
        <w:rPr>
          <w:rFonts w:ascii="Times New Roman" w:eastAsia="TimesNewRoman" w:hAnsi="Times New Roman" w:cs="Times New Roman"/>
          <w:sz w:val="22"/>
        </w:rPr>
        <w:t>.</w:t>
      </w:r>
    </w:p>
    <w:p w:rsidR="007F7CB5" w:rsidRPr="007F7CB5" w:rsidRDefault="007F7CB5" w:rsidP="007F7CB5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7F7CB5" w:rsidRPr="007F7CB5" w:rsidRDefault="007F7CB5" w:rsidP="007F7CB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</w:rPr>
      </w:pPr>
      <w:proofErr w:type="spellStart"/>
      <w:r w:rsidRPr="007F7CB5">
        <w:rPr>
          <w:rFonts w:ascii="Times New Roman" w:eastAsia="Times New Roman" w:hAnsi="Times New Roman" w:cs="Times New Roman"/>
          <w:sz w:val="22"/>
        </w:rPr>
        <w:t>Цена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обухвата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цену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електричне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енергије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са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балансном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одговорношћу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у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складу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са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Законом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о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енергетици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. </w:t>
      </w:r>
    </w:p>
    <w:p w:rsidR="007F7CB5" w:rsidRPr="007F7CB5" w:rsidRDefault="007F7CB5" w:rsidP="007F7CB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</w:rPr>
      </w:pPr>
      <w:proofErr w:type="spellStart"/>
      <w:r w:rsidRPr="007F7CB5">
        <w:rPr>
          <w:rFonts w:ascii="Times New Roman" w:eastAsia="Times New Roman" w:hAnsi="Times New Roman" w:cs="Times New Roman"/>
          <w:sz w:val="22"/>
        </w:rPr>
        <w:t>Цена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обухвата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: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Трошкове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приступа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систему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за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пренос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>/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дистрибуцију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електричне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енергије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,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накнаду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за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подстицај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повлашћених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произвођача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ел.енергије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,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накнаду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за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унапређење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енергетске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ефикасности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,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трошкове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eastAsia="Times New Roman" w:hAnsi="Times New Roman" w:cs="Times New Roman"/>
          <w:sz w:val="22"/>
        </w:rPr>
        <w:t>акцизе</w:t>
      </w:r>
      <w:proofErr w:type="spellEnd"/>
      <w:r w:rsidRPr="007F7CB5">
        <w:rPr>
          <w:rFonts w:ascii="Times New Roman" w:eastAsia="Times New Roman" w:hAnsi="Times New Roman" w:cs="Times New Roman"/>
          <w:sz w:val="22"/>
        </w:rPr>
        <w:t xml:space="preserve"> и </w:t>
      </w:r>
      <w:proofErr w:type="spellStart"/>
      <w:r w:rsidRPr="007F7CB5">
        <w:rPr>
          <w:rFonts w:ascii="Times New Roman" w:hAnsi="Times New Roman" w:cs="Times New Roman"/>
          <w:sz w:val="22"/>
        </w:rPr>
        <w:t>додаци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и </w:t>
      </w:r>
      <w:proofErr w:type="spellStart"/>
      <w:r w:rsidRPr="007F7CB5">
        <w:rPr>
          <w:rFonts w:ascii="Times New Roman" w:hAnsi="Times New Roman" w:cs="Times New Roman"/>
          <w:sz w:val="22"/>
        </w:rPr>
        <w:t>накнаде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које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одређују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надлежне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државне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институције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, а </w:t>
      </w:r>
      <w:proofErr w:type="spellStart"/>
      <w:r w:rsidRPr="007F7CB5">
        <w:rPr>
          <w:rFonts w:ascii="Times New Roman" w:hAnsi="Times New Roman" w:cs="Times New Roman"/>
          <w:sz w:val="22"/>
        </w:rPr>
        <w:t>који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се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на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темељу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позитивно-правних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прописа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који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регулишу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испоруку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електричне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енергије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зарачунавају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кроз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рачун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за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електричну</w:t>
      </w:r>
      <w:proofErr w:type="spellEnd"/>
      <w:r w:rsidRPr="007F7CB5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7F7CB5">
        <w:rPr>
          <w:rFonts w:ascii="Times New Roman" w:hAnsi="Times New Roman" w:cs="Times New Roman"/>
          <w:sz w:val="22"/>
        </w:rPr>
        <w:t>енергију</w:t>
      </w:r>
      <w:proofErr w:type="spellEnd"/>
      <w:r w:rsidRPr="007F7CB5">
        <w:rPr>
          <w:rFonts w:ascii="Times New Roman" w:hAnsi="Times New Roman" w:cs="Times New Roman"/>
          <w:sz w:val="22"/>
        </w:rPr>
        <w:t>.</w:t>
      </w:r>
    </w:p>
    <w:p w:rsidR="007F7CB5" w:rsidRPr="007F7CB5" w:rsidRDefault="007F7CB5" w:rsidP="007F7CB5">
      <w:pPr>
        <w:jc w:val="both"/>
        <w:rPr>
          <w:rFonts w:ascii="Times New Roman" w:eastAsia="TimesNewRoman" w:hAnsi="Times New Roman" w:cs="Times New Roman"/>
          <w:sz w:val="20"/>
          <w:szCs w:val="20"/>
        </w:rPr>
      </w:pPr>
    </w:p>
    <w:p w:rsidR="007F7CB5" w:rsidRPr="007F7CB5" w:rsidRDefault="007F7CB5" w:rsidP="007F7CB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</w:rPr>
      </w:pPr>
    </w:p>
    <w:p w:rsidR="007F7CB5" w:rsidRPr="007F7CB5" w:rsidRDefault="007F7CB5" w:rsidP="007F7CB5">
      <w:pPr>
        <w:spacing w:after="120"/>
        <w:ind w:firstLine="425"/>
        <w:jc w:val="both"/>
        <w:rPr>
          <w:rFonts w:ascii="Times New Roman" w:hAnsi="Times New Roman" w:cs="Times New Roman"/>
          <w:bCs/>
          <w:sz w:val="22"/>
        </w:rPr>
      </w:pPr>
      <w:r w:rsidRPr="007F7CB5">
        <w:rPr>
          <w:rFonts w:ascii="Times New Roman" w:hAnsi="Times New Roman" w:cs="Times New Roman"/>
          <w:bCs/>
          <w:sz w:val="22"/>
        </w:rPr>
        <w:t xml:space="preserve">  </w:t>
      </w:r>
    </w:p>
    <w:p w:rsidR="007F7CB5" w:rsidRPr="007F7CB5" w:rsidRDefault="007F7CB5" w:rsidP="007F7CB5">
      <w:pPr>
        <w:ind w:firstLine="720"/>
        <w:jc w:val="both"/>
        <w:rPr>
          <w:rFonts w:ascii="Times New Roman" w:eastAsia="TimesNewRomanPSMT" w:hAnsi="Times New Roman" w:cs="Times New Roman"/>
          <w:bCs/>
          <w:sz w:val="22"/>
        </w:rPr>
      </w:pPr>
      <w:proofErr w:type="spellStart"/>
      <w:r w:rsidRPr="007F7CB5">
        <w:rPr>
          <w:rFonts w:ascii="Times New Roman" w:eastAsia="TimesNewRomanPSMT" w:hAnsi="Times New Roman" w:cs="Times New Roman"/>
          <w:bCs/>
          <w:sz w:val="22"/>
        </w:rPr>
        <w:t>Датум</w:t>
      </w:r>
      <w:proofErr w:type="spellEnd"/>
      <w:r w:rsidRPr="007F7CB5">
        <w:rPr>
          <w:rFonts w:ascii="Times New Roman" w:eastAsia="TimesNewRomanPSMT" w:hAnsi="Times New Roman" w:cs="Times New Roman"/>
          <w:bCs/>
          <w:sz w:val="22"/>
        </w:rPr>
        <w:t xml:space="preserve"> </w:t>
      </w:r>
      <w:r w:rsidRPr="007F7CB5">
        <w:rPr>
          <w:rFonts w:ascii="Times New Roman" w:eastAsia="TimesNewRomanPSMT" w:hAnsi="Times New Roman" w:cs="Times New Roman"/>
          <w:bCs/>
          <w:sz w:val="22"/>
        </w:rPr>
        <w:tab/>
      </w:r>
      <w:r w:rsidRPr="007F7CB5">
        <w:rPr>
          <w:rFonts w:ascii="Times New Roman" w:eastAsia="TimesNewRomanPSMT" w:hAnsi="Times New Roman" w:cs="Times New Roman"/>
          <w:bCs/>
          <w:sz w:val="22"/>
        </w:rPr>
        <w:tab/>
      </w:r>
      <w:r w:rsidRPr="007F7CB5">
        <w:rPr>
          <w:rFonts w:ascii="Times New Roman" w:eastAsia="TimesNewRomanPSMT" w:hAnsi="Times New Roman" w:cs="Times New Roman"/>
          <w:bCs/>
          <w:sz w:val="22"/>
        </w:rPr>
        <w:tab/>
      </w:r>
      <w:r w:rsidRPr="007F7CB5">
        <w:rPr>
          <w:rFonts w:ascii="Times New Roman" w:eastAsia="TimesNewRomanPSMT" w:hAnsi="Times New Roman" w:cs="Times New Roman"/>
          <w:bCs/>
          <w:sz w:val="22"/>
        </w:rPr>
        <w:tab/>
      </w:r>
      <w:r w:rsidRPr="007F7CB5">
        <w:rPr>
          <w:rFonts w:ascii="Times New Roman" w:eastAsia="TimesNewRomanPSMT" w:hAnsi="Times New Roman" w:cs="Times New Roman"/>
          <w:bCs/>
          <w:sz w:val="22"/>
        </w:rPr>
        <w:tab/>
        <w:t xml:space="preserve">                             </w:t>
      </w:r>
      <w:r>
        <w:rPr>
          <w:rFonts w:ascii="Times New Roman" w:eastAsia="TimesNewRomanPSMT" w:hAnsi="Times New Roman" w:cs="Times New Roman"/>
          <w:bCs/>
          <w:sz w:val="22"/>
        </w:rPr>
        <w:t xml:space="preserve">                     </w:t>
      </w:r>
      <w:r w:rsidRPr="007F7CB5">
        <w:rPr>
          <w:rFonts w:ascii="Times New Roman" w:eastAsia="TimesNewRomanPSMT" w:hAnsi="Times New Roman" w:cs="Times New Roman"/>
          <w:bCs/>
          <w:sz w:val="22"/>
        </w:rPr>
        <w:t xml:space="preserve">     </w:t>
      </w:r>
      <w:proofErr w:type="spellStart"/>
      <w:r w:rsidRPr="007F7CB5">
        <w:rPr>
          <w:rFonts w:ascii="Times New Roman" w:eastAsia="TimesNewRomanPSMT" w:hAnsi="Times New Roman" w:cs="Times New Roman"/>
          <w:bCs/>
          <w:sz w:val="22"/>
        </w:rPr>
        <w:t>Понуђач</w:t>
      </w:r>
      <w:proofErr w:type="spellEnd"/>
    </w:p>
    <w:p w:rsidR="007F7CB5" w:rsidRPr="007F7CB5" w:rsidRDefault="007F7CB5" w:rsidP="007F7CB5">
      <w:pPr>
        <w:ind w:firstLine="720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sz w:val="22"/>
        </w:rPr>
      </w:pPr>
      <w:r w:rsidRPr="007F7CB5">
        <w:rPr>
          <w:rFonts w:ascii="Times New Roman" w:eastAsia="TimesNewRomanPSMT" w:hAnsi="Times New Roman" w:cs="Times New Roman"/>
          <w:bCs/>
          <w:sz w:val="22"/>
        </w:rPr>
        <w:t xml:space="preserve">                                                       </w:t>
      </w:r>
    </w:p>
    <w:p w:rsidR="007F7CB5" w:rsidRPr="007F7CB5" w:rsidRDefault="007F7CB5" w:rsidP="007F7CB5">
      <w:pPr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sz w:val="22"/>
        </w:rPr>
      </w:pPr>
      <w:r w:rsidRPr="007F7CB5">
        <w:rPr>
          <w:rFonts w:ascii="Times New Roman" w:eastAsia="TimesNewRomanPS-BoldMT" w:hAnsi="Times New Roman" w:cs="Times New Roman"/>
          <w:b/>
          <w:bCs/>
          <w:i/>
          <w:iCs/>
          <w:color w:val="002060"/>
          <w:sz w:val="22"/>
        </w:rPr>
        <w:t>_____________</w:t>
      </w:r>
      <w:r w:rsidR="000E47E1">
        <w:rPr>
          <w:rFonts w:ascii="Times New Roman" w:eastAsia="TimesNewRomanPS-BoldMT" w:hAnsi="Times New Roman" w:cs="Times New Roman"/>
          <w:b/>
          <w:bCs/>
          <w:i/>
          <w:iCs/>
          <w:color w:val="002060"/>
          <w:sz w:val="22"/>
        </w:rPr>
        <w:t xml:space="preserve">_____           </w:t>
      </w:r>
      <w:r w:rsidRPr="007F7CB5">
        <w:rPr>
          <w:rFonts w:ascii="Times New Roman" w:eastAsia="TimesNewRomanPS-BoldMT" w:hAnsi="Times New Roman" w:cs="Times New Roman"/>
          <w:b/>
          <w:bCs/>
          <w:i/>
          <w:iCs/>
          <w:color w:val="002060"/>
          <w:sz w:val="22"/>
        </w:rPr>
        <w:tab/>
      </w:r>
      <w:r w:rsidRPr="007F7CB5">
        <w:rPr>
          <w:rFonts w:ascii="Times New Roman" w:eastAsia="TimesNewRomanPS-BoldMT" w:hAnsi="Times New Roman" w:cs="Times New Roman"/>
          <w:b/>
          <w:bCs/>
          <w:i/>
          <w:iCs/>
          <w:color w:val="002060"/>
          <w:sz w:val="22"/>
        </w:rPr>
        <w:tab/>
      </w:r>
      <w:r w:rsidRPr="007F7CB5">
        <w:rPr>
          <w:rFonts w:ascii="Times New Roman" w:eastAsia="TimesNewRomanPS-BoldMT" w:hAnsi="Times New Roman" w:cs="Times New Roman"/>
          <w:b/>
          <w:bCs/>
          <w:i/>
          <w:iCs/>
          <w:color w:val="002060"/>
          <w:sz w:val="22"/>
        </w:rPr>
        <w:tab/>
      </w:r>
      <w:r>
        <w:rPr>
          <w:rFonts w:ascii="Times New Roman" w:eastAsia="TimesNewRomanPS-BoldMT" w:hAnsi="Times New Roman" w:cs="Times New Roman"/>
          <w:b/>
          <w:bCs/>
          <w:i/>
          <w:iCs/>
          <w:color w:val="002060"/>
          <w:sz w:val="22"/>
        </w:rPr>
        <w:t xml:space="preserve">                                   </w:t>
      </w:r>
      <w:r w:rsidRPr="007F7CB5">
        <w:rPr>
          <w:rFonts w:ascii="Times New Roman" w:eastAsia="TimesNewRomanPS-BoldMT" w:hAnsi="Times New Roman" w:cs="Times New Roman"/>
          <w:b/>
          <w:bCs/>
          <w:i/>
          <w:iCs/>
          <w:color w:val="002060"/>
          <w:sz w:val="22"/>
        </w:rPr>
        <w:t>________________________________</w:t>
      </w:r>
    </w:p>
    <w:p w:rsidR="007F7CB5" w:rsidRPr="007F7CB5" w:rsidRDefault="007F7CB5" w:rsidP="007F7CB5">
      <w:pPr>
        <w:pStyle w:val="BodyText2"/>
        <w:spacing w:line="100" w:lineRule="atLeast"/>
        <w:jc w:val="both"/>
        <w:rPr>
          <w:b/>
          <w:bCs/>
          <w:i/>
          <w:color w:val="auto"/>
          <w:sz w:val="22"/>
          <w:szCs w:val="22"/>
        </w:rPr>
      </w:pPr>
      <w:r w:rsidRPr="007F7CB5">
        <w:rPr>
          <w:rFonts w:eastAsia="TimesNewRomanPSMT"/>
          <w:bCs/>
          <w:sz w:val="22"/>
          <w:szCs w:val="22"/>
        </w:rPr>
        <w:t xml:space="preserve">                                                                                                  (</w:t>
      </w:r>
      <w:proofErr w:type="spellStart"/>
      <w:r w:rsidRPr="007F7CB5">
        <w:rPr>
          <w:rFonts w:eastAsia="TimesNewRomanPSMT"/>
          <w:bCs/>
          <w:sz w:val="22"/>
          <w:szCs w:val="22"/>
        </w:rPr>
        <w:t>потпис</w:t>
      </w:r>
      <w:proofErr w:type="spellEnd"/>
      <w:r w:rsidRPr="007F7CB5">
        <w:rPr>
          <w:rFonts w:eastAsia="TimesNewRomanPSMT"/>
          <w:bCs/>
          <w:sz w:val="22"/>
          <w:szCs w:val="22"/>
        </w:rPr>
        <w:t xml:space="preserve"> </w:t>
      </w:r>
      <w:proofErr w:type="spellStart"/>
      <w:r w:rsidRPr="007F7CB5">
        <w:rPr>
          <w:rFonts w:eastAsia="TimesNewRomanPSMT"/>
          <w:bCs/>
          <w:sz w:val="22"/>
          <w:szCs w:val="22"/>
        </w:rPr>
        <w:t>овлашћеног</w:t>
      </w:r>
      <w:proofErr w:type="spellEnd"/>
      <w:r w:rsidRPr="007F7CB5">
        <w:rPr>
          <w:rFonts w:eastAsia="TimesNewRomanPSMT"/>
          <w:bCs/>
          <w:sz w:val="22"/>
          <w:szCs w:val="22"/>
        </w:rPr>
        <w:t xml:space="preserve"> </w:t>
      </w:r>
      <w:proofErr w:type="spellStart"/>
      <w:r w:rsidRPr="007F7CB5">
        <w:rPr>
          <w:rFonts w:eastAsia="TimesNewRomanPSMT"/>
          <w:bCs/>
          <w:sz w:val="22"/>
          <w:szCs w:val="22"/>
        </w:rPr>
        <w:t>лица</w:t>
      </w:r>
      <w:proofErr w:type="spellEnd"/>
      <w:r w:rsidRPr="007F7CB5">
        <w:rPr>
          <w:rFonts w:eastAsia="TimesNewRomanPSMT"/>
          <w:bCs/>
          <w:sz w:val="22"/>
          <w:szCs w:val="22"/>
        </w:rPr>
        <w:t>)</w:t>
      </w:r>
    </w:p>
    <w:p w:rsidR="007F7CB5" w:rsidRPr="007F7CB5" w:rsidRDefault="007F7CB5" w:rsidP="007F7CB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2"/>
        </w:rPr>
      </w:pPr>
    </w:p>
    <w:p w:rsidR="001F55F6" w:rsidRPr="007F7CB5" w:rsidRDefault="001F55F6" w:rsidP="007F7CB5"/>
    <w:sectPr w:rsidR="001F55F6" w:rsidRPr="007F7CB5" w:rsidSect="000A66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221F" w:rsidRDefault="000C221F" w:rsidP="00C253C5">
      <w:pPr>
        <w:spacing w:before="0" w:after="0"/>
      </w:pPr>
      <w:r>
        <w:separator/>
      </w:r>
    </w:p>
  </w:endnote>
  <w:endnote w:type="continuationSeparator" w:id="0">
    <w:p w:rsidR="000C221F" w:rsidRDefault="000C221F" w:rsidP="00C253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Gothic"/>
    <w:charset w:val="EE"/>
    <w:family w:val="auto"/>
    <w:pitch w:val="variable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Arial Unicode MS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3C5" w:rsidRDefault="00C253C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49E8" w:rsidRPr="005349E8" w:rsidRDefault="005349E8" w:rsidP="005349E8">
    <w:pPr>
      <w:pStyle w:val="Footer"/>
      <w:tabs>
        <w:tab w:val="clear" w:pos="4680"/>
        <w:tab w:val="clear" w:pos="9360"/>
        <w:tab w:val="center" w:pos="5103"/>
        <w:tab w:val="right" w:pos="10205"/>
      </w:tabs>
      <w:rPr>
        <w:caps/>
        <w:szCs w:val="18"/>
        <w:lang w:val="hr-H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3C5" w:rsidRDefault="00C253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221F" w:rsidRDefault="000C221F" w:rsidP="00C253C5">
      <w:pPr>
        <w:spacing w:before="0" w:after="0"/>
      </w:pPr>
      <w:r>
        <w:separator/>
      </w:r>
    </w:p>
  </w:footnote>
  <w:footnote w:type="continuationSeparator" w:id="0">
    <w:p w:rsidR="000C221F" w:rsidRDefault="000C221F" w:rsidP="00C253C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3C5" w:rsidRDefault="00C253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3C5" w:rsidRDefault="00C253C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3C5" w:rsidRDefault="00C253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5" w:hanging="360"/>
      </w:pPr>
      <w:rPr>
        <w:rFonts w:ascii="Symbol" w:hAnsi="Symbol" w:cs="Symbol"/>
        <w:color w:val="auto"/>
        <w:szCs w:val="23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  <w:szCs w:val="23"/>
        <w:lang w:val="sr-Cyrl-C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67E"/>
    <w:rsid w:val="000377CB"/>
    <w:rsid w:val="00064642"/>
    <w:rsid w:val="0007240C"/>
    <w:rsid w:val="00087A93"/>
    <w:rsid w:val="00092830"/>
    <w:rsid w:val="000A667E"/>
    <w:rsid w:val="000B465D"/>
    <w:rsid w:val="000C221F"/>
    <w:rsid w:val="000E47E1"/>
    <w:rsid w:val="000F6975"/>
    <w:rsid w:val="00150E5B"/>
    <w:rsid w:val="00162021"/>
    <w:rsid w:val="00163215"/>
    <w:rsid w:val="00165E99"/>
    <w:rsid w:val="00185304"/>
    <w:rsid w:val="001934FE"/>
    <w:rsid w:val="001A0A6B"/>
    <w:rsid w:val="001B4006"/>
    <w:rsid w:val="001B4345"/>
    <w:rsid w:val="001F55F6"/>
    <w:rsid w:val="00225B4D"/>
    <w:rsid w:val="002771EB"/>
    <w:rsid w:val="002B1E66"/>
    <w:rsid w:val="002B375A"/>
    <w:rsid w:val="002B5412"/>
    <w:rsid w:val="002D10CA"/>
    <w:rsid w:val="002E6AB7"/>
    <w:rsid w:val="00302BEB"/>
    <w:rsid w:val="00316569"/>
    <w:rsid w:val="00332CA4"/>
    <w:rsid w:val="00334B23"/>
    <w:rsid w:val="003406EF"/>
    <w:rsid w:val="00342432"/>
    <w:rsid w:val="0037119C"/>
    <w:rsid w:val="003753D5"/>
    <w:rsid w:val="00390B66"/>
    <w:rsid w:val="003F4A2A"/>
    <w:rsid w:val="00430FB5"/>
    <w:rsid w:val="00440A5F"/>
    <w:rsid w:val="004700BC"/>
    <w:rsid w:val="00471857"/>
    <w:rsid w:val="0048470C"/>
    <w:rsid w:val="00494BDA"/>
    <w:rsid w:val="004C66E6"/>
    <w:rsid w:val="004D3A78"/>
    <w:rsid w:val="00507409"/>
    <w:rsid w:val="00516CFA"/>
    <w:rsid w:val="005349E8"/>
    <w:rsid w:val="00544D4B"/>
    <w:rsid w:val="005924E8"/>
    <w:rsid w:val="0059265A"/>
    <w:rsid w:val="005963C8"/>
    <w:rsid w:val="005B6EAC"/>
    <w:rsid w:val="005E4109"/>
    <w:rsid w:val="00601DBA"/>
    <w:rsid w:val="00666AE4"/>
    <w:rsid w:val="006A4384"/>
    <w:rsid w:val="006C28AA"/>
    <w:rsid w:val="006D42BF"/>
    <w:rsid w:val="006E0796"/>
    <w:rsid w:val="006E3D3A"/>
    <w:rsid w:val="007076D2"/>
    <w:rsid w:val="00715B8C"/>
    <w:rsid w:val="00723884"/>
    <w:rsid w:val="007500EB"/>
    <w:rsid w:val="00772958"/>
    <w:rsid w:val="007B33EC"/>
    <w:rsid w:val="007F7CB5"/>
    <w:rsid w:val="008270F1"/>
    <w:rsid w:val="00833F04"/>
    <w:rsid w:val="0089596D"/>
    <w:rsid w:val="008C5725"/>
    <w:rsid w:val="008C704F"/>
    <w:rsid w:val="008D1D7B"/>
    <w:rsid w:val="008E21AF"/>
    <w:rsid w:val="00901925"/>
    <w:rsid w:val="00934E20"/>
    <w:rsid w:val="00943D6F"/>
    <w:rsid w:val="00967393"/>
    <w:rsid w:val="00976BDA"/>
    <w:rsid w:val="009C7207"/>
    <w:rsid w:val="00A338C8"/>
    <w:rsid w:val="00A403B6"/>
    <w:rsid w:val="00A404C5"/>
    <w:rsid w:val="00A60124"/>
    <w:rsid w:val="00A86D16"/>
    <w:rsid w:val="00A9707B"/>
    <w:rsid w:val="00AA16E8"/>
    <w:rsid w:val="00AA44B3"/>
    <w:rsid w:val="00AA529F"/>
    <w:rsid w:val="00AC3214"/>
    <w:rsid w:val="00AD2E31"/>
    <w:rsid w:val="00AE028A"/>
    <w:rsid w:val="00B07D76"/>
    <w:rsid w:val="00B10F7A"/>
    <w:rsid w:val="00B12B6B"/>
    <w:rsid w:val="00B36DFD"/>
    <w:rsid w:val="00B84A8C"/>
    <w:rsid w:val="00BB51B9"/>
    <w:rsid w:val="00BD40C6"/>
    <w:rsid w:val="00BD6B2B"/>
    <w:rsid w:val="00BE147A"/>
    <w:rsid w:val="00C253C5"/>
    <w:rsid w:val="00C26B4D"/>
    <w:rsid w:val="00C4780E"/>
    <w:rsid w:val="00C66036"/>
    <w:rsid w:val="00C93A5D"/>
    <w:rsid w:val="00CA55D8"/>
    <w:rsid w:val="00CB35CB"/>
    <w:rsid w:val="00D1225B"/>
    <w:rsid w:val="00D1691F"/>
    <w:rsid w:val="00D25CF6"/>
    <w:rsid w:val="00D4767B"/>
    <w:rsid w:val="00D8768A"/>
    <w:rsid w:val="00DE52D6"/>
    <w:rsid w:val="00DF4791"/>
    <w:rsid w:val="00E14AC9"/>
    <w:rsid w:val="00E25EA4"/>
    <w:rsid w:val="00E87857"/>
    <w:rsid w:val="00EA4025"/>
    <w:rsid w:val="00EA7586"/>
    <w:rsid w:val="00F24FBF"/>
    <w:rsid w:val="00F466D4"/>
    <w:rsid w:val="00F61EC9"/>
    <w:rsid w:val="00F75ACA"/>
    <w:rsid w:val="00F7684A"/>
    <w:rsid w:val="00FD5DDB"/>
    <w:rsid w:val="00FE399E"/>
    <w:rsid w:val="00FF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8B806D"/>
  <w15:docId w15:val="{74293D30-167E-4AE6-953A-A05B7FDBE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53C5"/>
    <w:rPr>
      <w:w w:val="8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w w:val="85"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F61EC9"/>
    <w:pPr>
      <w:spacing w:before="120" w:after="120"/>
    </w:pPr>
    <w:rPr>
      <w:rFonts w:eastAsia="Times New Roman" w:cstheme="minorHAnsi"/>
      <w:b/>
      <w:noProof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rsid w:val="00C253C5"/>
    <w:pPr>
      <w:spacing w:before="0" w:after="0"/>
    </w:pPr>
    <w:rPr>
      <w:rFonts w:ascii="Times New Roman" w:eastAsia="Times New Roman" w:hAnsi="Times New Roman"/>
      <w:sz w:val="2"/>
      <w:szCs w:val="20"/>
    </w:rPr>
  </w:style>
  <w:style w:type="character" w:customStyle="1" w:styleId="WW-DefaultParagraphFont">
    <w:name w:val="WW-Default Paragraph Font"/>
    <w:rsid w:val="00150E5B"/>
  </w:style>
  <w:style w:type="paragraph" w:styleId="NormalWeb">
    <w:name w:val="Normal (Web)"/>
    <w:basedOn w:val="Normal"/>
    <w:rsid w:val="00150E5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19"/>
    </w:pPr>
    <w:rPr>
      <w:rFonts w:ascii="Times New Roman" w:eastAsia="Times New Roman" w:hAnsi="Times New Roman" w:cs="Times New Roman"/>
      <w:w w:val="100"/>
      <w:kern w:val="1"/>
      <w:sz w:val="24"/>
      <w:szCs w:val="24"/>
      <w:lang w:eastAsia="zh-CN"/>
    </w:rPr>
  </w:style>
  <w:style w:type="paragraph" w:styleId="ListParagraph">
    <w:name w:val="List Paragraph"/>
    <w:basedOn w:val="Normal"/>
    <w:qFormat/>
    <w:rsid w:val="0096739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0" w:after="0" w:line="100" w:lineRule="atLeast"/>
      <w:ind w:left="720"/>
    </w:pPr>
    <w:rPr>
      <w:rFonts w:ascii="Times New Roman" w:eastAsia="Arial Unicode MS" w:hAnsi="Times New Roman" w:cs="Times New Roman"/>
      <w:color w:val="000000"/>
      <w:w w:val="100"/>
      <w:kern w:val="1"/>
      <w:sz w:val="24"/>
      <w:szCs w:val="24"/>
      <w:lang w:eastAsia="zh-CN"/>
    </w:rPr>
  </w:style>
  <w:style w:type="paragraph" w:styleId="BodyText2">
    <w:name w:val="Body Text 2"/>
    <w:basedOn w:val="Normal"/>
    <w:link w:val="BodyText2Char"/>
    <w:semiHidden/>
    <w:unhideWhenUsed/>
    <w:rsid w:val="007F7CB5"/>
    <w:pPr>
      <w:suppressAutoHyphens/>
      <w:spacing w:before="0" w:after="120" w:line="480" w:lineRule="auto"/>
    </w:pPr>
    <w:rPr>
      <w:rFonts w:ascii="Times New Roman" w:eastAsia="Arial Unicode MS" w:hAnsi="Times New Roman" w:cs="Times New Roman"/>
      <w:color w:val="000000"/>
      <w:w w:val="100"/>
      <w:kern w:val="2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7F7CB5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7F7CB5"/>
    <w:pPr>
      <w:autoSpaceDE w:val="0"/>
      <w:autoSpaceDN w:val="0"/>
      <w:adjustRightInd w:val="0"/>
      <w:spacing w:before="0" w:after="0"/>
    </w:pPr>
    <w:rPr>
      <w:rFonts w:ascii="Calibri" w:eastAsia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ACA"/>
    <w:pPr>
      <w:spacing w:before="0"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ACA"/>
    <w:rPr>
      <w:rFonts w:ascii="Segoe UI" w:hAnsi="Segoe UI" w:cs="Segoe UI"/>
      <w:w w:val="85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Vladanka Milovanović</cp:lastModifiedBy>
  <cp:revision>29</cp:revision>
  <cp:lastPrinted>2024-03-27T14:20:00Z</cp:lastPrinted>
  <dcterms:created xsi:type="dcterms:W3CDTF">2025-01-09T07:44:00Z</dcterms:created>
  <dcterms:modified xsi:type="dcterms:W3CDTF">2025-01-13T10:23:00Z</dcterms:modified>
</cp:coreProperties>
</file>